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  <w:lang w:val="en-US"/>
        </w:rPr>
        <w:t>2-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3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</w:p>
    <w:p>
      <w:pPr>
        <w:spacing w:before="326" w:beforeLines="100"/>
        <w:ind w:left="-240" w:leftChars="-100" w:right="-259" w:rightChars="-108" w:firstLine="0" w:firstLineChars="0"/>
        <w:jc w:val="center"/>
        <w:rPr>
          <w:rFonts w:hint="default" w:ascii="黑体" w:hAns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b/>
          <w:sz w:val="48"/>
          <w:szCs w:val="48"/>
        </w:rPr>
        <w:t>北京理工大学</w:t>
      </w: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高水平双边国际学术会议</w:t>
      </w:r>
    </w:p>
    <w:p>
      <w:pPr>
        <w:spacing w:before="326" w:beforeLines="10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52"/>
          <w:szCs w:val="52"/>
        </w:rPr>
        <w:t>申报书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</w:pP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 w:eastAsia="zh-CN"/>
        </w:rPr>
        <w:t>会议</w:t>
      </w: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名称：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 w:eastAsia="zh-CN"/>
        </w:rPr>
        <w:t>举办</w:t>
      </w: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协办单位：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参与单位：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602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kern w:val="2"/>
          <w:sz w:val="30"/>
          <w:szCs w:val="30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  <w:t xml:space="preserve">            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 w:eastAsia="zh-CN"/>
        </w:rPr>
        <w:t>会议</w:t>
      </w: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负责人：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</w:t>
      </w:r>
    </w:p>
    <w:p>
      <w:pPr>
        <w:spacing w:line="660" w:lineRule="exact"/>
        <w:ind w:firstLine="778" w:firstLineChars="200"/>
        <w:jc w:val="both"/>
        <w:rPr>
          <w:rFonts w:ascii="黑体" w:hAnsi="黑体" w:eastAsia="黑体" w:cs="Times New Roman"/>
          <w:b/>
          <w:kern w:val="2"/>
          <w:sz w:val="30"/>
          <w:szCs w:val="30"/>
          <w:lang w:val="en-US"/>
        </w:rPr>
      </w:pPr>
      <w:r>
        <w:rPr>
          <w:rFonts w:hint="eastAsia" w:ascii="黑体" w:hAnsi="黑体" w:eastAsia="黑体" w:cs="Times New Roman"/>
          <w:b/>
          <w:color w:val="auto"/>
          <w:spacing w:val="44"/>
          <w:kern w:val="2"/>
          <w:sz w:val="30"/>
          <w:lang w:val="en-US"/>
        </w:rPr>
        <w:t>申报日期：</w:t>
      </w:r>
      <w:r>
        <w:rPr>
          <w:rFonts w:hint="eastAsia"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</w:t>
      </w:r>
      <w:r>
        <w:rPr>
          <w:rFonts w:ascii="黑体" w:hAnsi="黑体" w:eastAsia="黑体" w:cs="Times New Roman"/>
          <w:b/>
          <w:kern w:val="2"/>
          <w:sz w:val="30"/>
          <w:szCs w:val="30"/>
          <w:u w:val="single"/>
          <w:lang w:val="en-US"/>
        </w:rPr>
        <w:t xml:space="preserve">                                     </w:t>
      </w:r>
    </w:p>
    <w:p>
      <w:pPr>
        <w:ind w:firstLine="600" w:firstLineChars="200"/>
        <w:rPr>
          <w:rFonts w:eastAsiaTheme="minorEastAsia"/>
          <w:sz w:val="30"/>
        </w:rPr>
      </w:pPr>
    </w:p>
    <w:p>
      <w:pPr>
        <w:rPr>
          <w:rFonts w:eastAsiaTheme="minorEastAsia"/>
          <w:sz w:val="30"/>
        </w:rPr>
      </w:pPr>
    </w:p>
    <w:p>
      <w:pPr>
        <w:rPr>
          <w:rFonts w:eastAsiaTheme="minorEastAsia"/>
          <w:sz w:val="32"/>
          <w:szCs w:val="32"/>
        </w:rPr>
      </w:pPr>
    </w:p>
    <w:p>
      <w:pPr>
        <w:rPr>
          <w:rFonts w:eastAsiaTheme="minorEastAsia"/>
          <w:sz w:val="32"/>
          <w:szCs w:val="32"/>
        </w:rPr>
      </w:pPr>
    </w:p>
    <w:p>
      <w:pPr>
        <w:rPr>
          <w:rFonts w:eastAsiaTheme="minorEastAsia"/>
          <w:sz w:val="32"/>
          <w:szCs w:val="32"/>
        </w:rPr>
      </w:pPr>
    </w:p>
    <w:p>
      <w:pPr>
        <w:spacing w:line="276" w:lineRule="auto"/>
        <w:jc w:val="center"/>
        <w:rPr>
          <w:rFonts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北京理工大学研究生院制</w:t>
      </w:r>
    </w:p>
    <w:p>
      <w:pPr>
        <w:spacing w:line="276" w:lineRule="auto"/>
        <w:jc w:val="center"/>
        <w:rPr>
          <w:rFonts w:hint="eastAsia" w:eastAsiaTheme="minorEastAsia"/>
          <w:sz w:val="32"/>
          <w:szCs w:val="32"/>
        </w:rPr>
      </w:pPr>
      <w:r>
        <w:rPr>
          <w:rFonts w:hint="eastAsia" w:eastAsiaTheme="minorEastAsia"/>
          <w:sz w:val="32"/>
          <w:szCs w:val="32"/>
        </w:rPr>
        <w:t>二〇二</w:t>
      </w:r>
      <w:r>
        <w:rPr>
          <w:rFonts w:hint="eastAsia" w:eastAsiaTheme="minorEastAsia"/>
          <w:sz w:val="32"/>
          <w:szCs w:val="32"/>
          <w:lang w:eastAsia="zh-CN"/>
        </w:rPr>
        <w:t>四</w:t>
      </w:r>
      <w:r>
        <w:rPr>
          <w:rFonts w:hint="eastAsia" w:eastAsiaTheme="minorEastAsia"/>
          <w:sz w:val="32"/>
          <w:szCs w:val="32"/>
        </w:rPr>
        <w:t>年</w:t>
      </w:r>
    </w:p>
    <w:p>
      <w:pPr>
        <w:rPr>
          <w:rFonts w:hint="eastAsia" w:eastAsiaTheme="minorEastAsia"/>
          <w:sz w:val="32"/>
          <w:szCs w:val="32"/>
        </w:rPr>
      </w:pPr>
    </w:p>
    <w:tbl>
      <w:tblPr>
        <w:tblStyle w:val="19"/>
        <w:tblW w:w="8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645"/>
        <w:gridCol w:w="910"/>
        <w:gridCol w:w="878"/>
        <w:gridCol w:w="877"/>
        <w:gridCol w:w="1318"/>
        <w:gridCol w:w="437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tabs>
                <w:tab w:val="left" w:pos="581"/>
              </w:tabs>
              <w:jc w:val="left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会议基本信息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会议名称（中文）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FF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会议名称（英文）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会议主题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学科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类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覆盖学科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合作领域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会议负责人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手机号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会议联系人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手机号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会议领导小组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成员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FF"/>
                <w:sz w:val="28"/>
                <w:szCs w:val="36"/>
                <w:vertAlign w:val="baseline"/>
                <w:lang w:eastAsia="zh-CN"/>
              </w:rPr>
              <w:t>（含负责人</w:t>
            </w:r>
            <w:r>
              <w:rPr>
                <w:rFonts w:hint="eastAsia" w:ascii="仿宋" w:hAnsi="仿宋" w:eastAsia="仿宋" w:cs="仿宋"/>
                <w:color w:val="0000FF"/>
                <w:sz w:val="28"/>
                <w:szCs w:val="36"/>
                <w:vertAlign w:val="baseline"/>
                <w:lang w:val="en-US" w:eastAsia="zh-CN"/>
              </w:rPr>
              <w:t>不超过10人</w:t>
            </w:r>
            <w:r>
              <w:rPr>
                <w:rFonts w:hint="eastAsia" w:ascii="仿宋" w:hAnsi="仿宋" w:eastAsia="仿宋" w:cs="仿宋"/>
                <w:color w:val="0000FF"/>
                <w:sz w:val="28"/>
                <w:szCs w:val="36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会议举办城市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会议举办地点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举办时间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会期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ind w:firstLine="1400" w:firstLineChars="50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会议类型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自然科学技术领域的学术会议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一般性学术会议（人文社科类）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举办形式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线上会议       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 线下会议 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线上和线下相结合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举办方式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主办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承办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 xml:space="preserve">协办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联合主办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主办单位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承办单位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协办单位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是否涉及国际组织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是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u w:val="single"/>
                <w:vertAlign w:val="baseline"/>
                <w:lang w:val="en-US" w:eastAsia="zh-CN" w:bidi="ar-SA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参会总人数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预计总人数</w:t>
            </w:r>
            <w:r>
              <w:rPr>
                <w:rFonts w:hint="eastAsia" w:ascii="仿宋" w:hAnsi="仿宋" w:eastAsia="仿宋" w:cs="仿宋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预计线下参会人数</w:t>
            </w:r>
            <w:r>
              <w:rPr>
                <w:rFonts w:hint="eastAsia" w:ascii="仿宋" w:hAnsi="仿宋" w:eastAsia="仿宋" w:cs="仿宋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  <w:t>其中境外代表</w:t>
            </w: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预计总人数</w:t>
            </w:r>
            <w:r>
              <w:rPr>
                <w:rFonts w:hint="eastAsia" w:ascii="仿宋" w:hAnsi="仿宋" w:eastAsia="仿宋" w:cs="仿宋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预计线下参会人数</w:t>
            </w:r>
            <w:r>
              <w:rPr>
                <w:rFonts w:hint="eastAsia" w:ascii="仿宋" w:hAnsi="仿宋" w:eastAsia="仿宋" w:cs="仿宋"/>
                <w:sz w:val="28"/>
                <w:szCs w:val="36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99" w:type="dxa"/>
            <w:gridSpan w:val="2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6179" w:type="dxa"/>
            <w:gridSpan w:val="6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国别和地区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36"/>
                <w:u w:val="single"/>
                <w:vertAlign w:val="baseline"/>
                <w:lang w:val="en-US" w:eastAsia="zh-CN" w:bidi="ar-SA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（二）境外参会人员信息表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9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姓名（同证照）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国籍/地区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证照号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95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95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（三）会议举办的背景及必要性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8778" w:type="dxa"/>
            <w:gridSpan w:val="8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不少于300字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（四）会议主要内容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（五）预期成效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（五）会议议程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日期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时间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地点</w:t>
            </w: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日程安排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59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both"/>
              <w:rPr>
                <w:rFonts w:hint="default" w:ascii="仿宋" w:hAnsi="仿宋" w:eastAsia="黑体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32"/>
                <w:lang w:val="en-US" w:eastAsia="zh-CN"/>
              </w:rPr>
              <w:t>（六）</w:t>
            </w:r>
            <w:r>
              <w:rPr>
                <w:rFonts w:hint="eastAsia" w:ascii="黑体" w:hAnsi="宋体" w:eastAsia="黑体"/>
                <w:b/>
                <w:sz w:val="32"/>
              </w:rPr>
              <w:t>经费</w:t>
            </w:r>
            <w:r>
              <w:rPr>
                <w:rFonts w:hint="eastAsia" w:ascii="黑体" w:hAnsi="宋体" w:eastAsia="黑体"/>
                <w:b/>
                <w:sz w:val="32"/>
                <w:lang w:val="en-US" w:eastAsia="zh-CN"/>
              </w:rPr>
              <w:t xml:space="preserve">预算   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申请金额（万元）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调研差旅费（元）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资料费（元）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印刷费（元）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会议费（元）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专家咨询费（元）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办公费（元）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其他（元）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8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经费预算总额（元）</w:t>
            </w:r>
          </w:p>
        </w:tc>
        <w:tc>
          <w:tcPr>
            <w:tcW w:w="4391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vertAlign w:val="baseline"/>
                <w:lang w:val="en-US" w:eastAsia="zh-CN"/>
              </w:rPr>
              <w:t>（七）会议举办学院（部门）意见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8778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         </w:t>
            </w:r>
          </w:p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  <w:p>
            <w:pPr>
              <w:tabs>
                <w:tab w:val="left" w:pos="4800"/>
              </w:tabs>
              <w:ind w:left="0" w:leftChars="0" w:firstLine="4317" w:firstLineChars="1542"/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单  位（盖章）：</w:t>
            </w:r>
          </w:p>
          <w:p>
            <w:pPr>
              <w:tabs>
                <w:tab w:val="left" w:pos="4800"/>
              </w:tabs>
              <w:ind w:left="0" w:leftChars="0" w:firstLine="4317" w:firstLineChars="1542"/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负责人（签字）：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ind w:left="0" w:leftChars="0" w:firstLine="5278" w:firstLineChars="1885"/>
              <w:jc w:val="both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年    月   日</w:t>
            </w:r>
          </w:p>
        </w:tc>
      </w:tr>
    </w:tbl>
    <w:p>
      <w:pPr>
        <w:rPr>
          <w:rFonts w:eastAsiaTheme="minorEastAsia"/>
        </w:rPr>
      </w:pPr>
      <w:bookmarkStart w:id="0" w:name="_GoBack"/>
      <w:bookmarkEnd w:id="0"/>
    </w:p>
    <w:sectPr>
      <w:headerReference r:id="rId3" w:type="first"/>
      <w:footerReference r:id="rId6" w:type="first"/>
      <w:footerReference r:id="rId4" w:type="default"/>
      <w:footerReference r:id="rId5" w:type="even"/>
      <w:pgSz w:w="11909" w:h="16838"/>
      <w:pgMar w:top="1440" w:right="1588" w:bottom="1440" w:left="1588" w:header="454" w:footer="567" w:gutter="113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rPr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3743960</wp:posOffset>
              </wp:positionH>
              <wp:positionV relativeFrom="page">
                <wp:posOffset>9791700</wp:posOffset>
              </wp:positionV>
              <wp:extent cx="121920" cy="100330"/>
              <wp:effectExtent l="0" t="0" r="0" b="0"/>
              <wp:wrapNone/>
              <wp:docPr id="1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"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left:294.8pt;margin-top:771pt;height:7.9pt;width:9.6pt;mso-position-horizontal-relative:page;mso-position-vertical-relative:page;mso-wrap-style:none;z-index:-251655168;mso-width-relative:page;mso-height-relative:page;" filled="f" stroked="f" coordsize="21600,21600" o:gfxdata="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f7pb7YAAAADQEAAA8AAAAAAAAAAQAgAAAAIgAAAGRycy9kb3ducmV2&#10;LnhtbFBLAQIUABQAAAAIAIdO4kBLo4A6/AEAAA8EAAAOAAAAAAAAAAEAIAAAACc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"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94576D-D473-436C-A16C-3AD508C0B019}">
  <ds:schemaRefs/>
</ds:datastoreItem>
</file>